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7F8" w:rsidRPr="005C77F8" w:rsidRDefault="005C77F8" w:rsidP="005C77F8">
      <w:pPr>
        <w:snapToGrid w:val="0"/>
        <w:jc w:val="center"/>
        <w:rPr>
          <w:rFonts w:ascii="Times New Roman" w:eastAsia="方正小标宋简体" w:hAnsi="Times New Roman" w:cs="Times New Roman"/>
          <w:spacing w:val="-20"/>
          <w:sz w:val="44"/>
          <w:szCs w:val="44"/>
        </w:rPr>
      </w:pPr>
      <w:proofErr w:type="gramStart"/>
      <w:r w:rsidRPr="005C77F8">
        <w:rPr>
          <w:rFonts w:ascii="Times New Roman" w:eastAsia="方正小标宋简体" w:hAnsi="Times New Roman" w:cs="Times New Roman"/>
          <w:spacing w:val="-20"/>
          <w:sz w:val="44"/>
          <w:szCs w:val="44"/>
        </w:rPr>
        <w:t>津洽会</w:t>
      </w:r>
      <w:proofErr w:type="gramEnd"/>
      <w:r w:rsidRPr="005C77F8">
        <w:rPr>
          <w:rFonts w:ascii="Times New Roman" w:eastAsia="方正小标宋简体" w:hAnsi="Times New Roman" w:cs="Times New Roman" w:hint="eastAsia"/>
          <w:spacing w:val="-20"/>
          <w:sz w:val="44"/>
          <w:szCs w:val="44"/>
        </w:rPr>
        <w:t>人工智能来袭，敬请关注</w:t>
      </w:r>
    </w:p>
    <w:p w:rsidR="005C77F8" w:rsidRDefault="005C77F8" w:rsidP="005C77F8">
      <w:pPr>
        <w:ind w:firstLine="645"/>
        <w:jc w:val="left"/>
        <w:rPr>
          <w:rFonts w:eastAsia="仿宋_GB2312"/>
          <w:spacing w:val="-20"/>
          <w:sz w:val="32"/>
          <w:szCs w:val="32"/>
        </w:rPr>
      </w:pPr>
      <w:r w:rsidRPr="007D249D">
        <w:rPr>
          <w:rFonts w:eastAsia="仿宋_GB2312"/>
          <w:spacing w:val="-20"/>
          <w:sz w:val="32"/>
          <w:szCs w:val="32"/>
        </w:rPr>
        <w:t>围绕大会主题</w:t>
      </w:r>
      <w:r w:rsidRPr="007D249D">
        <w:rPr>
          <w:rFonts w:eastAsia="仿宋_GB2312"/>
          <w:spacing w:val="-20"/>
          <w:sz w:val="32"/>
          <w:szCs w:val="32"/>
        </w:rPr>
        <w:t>“</w:t>
      </w:r>
      <w:r w:rsidRPr="007D249D">
        <w:rPr>
          <w:rFonts w:eastAsia="仿宋_GB2312"/>
          <w:spacing w:val="-20"/>
          <w:sz w:val="32"/>
          <w:szCs w:val="32"/>
        </w:rPr>
        <w:t>抢抓京津冀协同发展机遇，加快集聚海内外各类英才</w:t>
      </w:r>
      <w:r w:rsidRPr="007D249D">
        <w:rPr>
          <w:rFonts w:eastAsia="仿宋_GB2312"/>
          <w:spacing w:val="-20"/>
          <w:sz w:val="32"/>
          <w:szCs w:val="32"/>
        </w:rPr>
        <w:t>”</w:t>
      </w:r>
      <w:r>
        <w:rPr>
          <w:rFonts w:eastAsia="仿宋_GB2312" w:hint="eastAsia"/>
          <w:spacing w:val="-20"/>
          <w:sz w:val="32"/>
          <w:szCs w:val="32"/>
        </w:rPr>
        <w:t>主题</w:t>
      </w:r>
      <w:r w:rsidRPr="007D249D">
        <w:rPr>
          <w:rFonts w:eastAsia="仿宋_GB2312"/>
          <w:spacing w:val="-20"/>
          <w:sz w:val="32"/>
          <w:szCs w:val="32"/>
        </w:rPr>
        <w:t>，</w:t>
      </w:r>
      <w:proofErr w:type="gramStart"/>
      <w:r>
        <w:rPr>
          <w:rFonts w:eastAsia="仿宋_GB2312" w:hint="eastAsia"/>
          <w:spacing w:val="-20"/>
          <w:sz w:val="32"/>
          <w:szCs w:val="32"/>
        </w:rPr>
        <w:t>津洽会</w:t>
      </w:r>
      <w:proofErr w:type="gramEnd"/>
      <w:r>
        <w:rPr>
          <w:rFonts w:eastAsia="仿宋_GB2312" w:hint="eastAsia"/>
          <w:spacing w:val="-20"/>
          <w:sz w:val="32"/>
          <w:szCs w:val="32"/>
        </w:rPr>
        <w:t>主办方</w:t>
      </w:r>
      <w:r w:rsidR="00421885">
        <w:rPr>
          <w:rFonts w:eastAsia="仿宋_GB2312" w:hint="eastAsia"/>
          <w:spacing w:val="-20"/>
          <w:sz w:val="32"/>
          <w:szCs w:val="32"/>
        </w:rPr>
        <w:t>将</w:t>
      </w:r>
      <w:r>
        <w:rPr>
          <w:rFonts w:eastAsia="仿宋_GB2312" w:hint="eastAsia"/>
          <w:spacing w:val="-20"/>
          <w:sz w:val="32"/>
          <w:szCs w:val="32"/>
        </w:rPr>
        <w:t>举办</w:t>
      </w:r>
      <w:r w:rsidRPr="005C77F8">
        <w:rPr>
          <w:rFonts w:ascii="Times New Roman" w:eastAsia="仿宋_GB2312" w:hAnsi="Times New Roman" w:cs="Times New Roman" w:hint="eastAsia"/>
          <w:spacing w:val="-20"/>
          <w:sz w:val="32"/>
          <w:szCs w:val="32"/>
        </w:rPr>
        <w:t>人工智能成果展示与人才交流洽谈会</w:t>
      </w:r>
      <w:r>
        <w:rPr>
          <w:rFonts w:ascii="Times New Roman" w:eastAsia="仿宋_GB2312" w:hAnsi="Times New Roman" w:cs="Times New Roman" w:hint="eastAsia"/>
          <w:spacing w:val="-20"/>
          <w:sz w:val="32"/>
          <w:szCs w:val="32"/>
        </w:rPr>
        <w:t>，</w:t>
      </w:r>
      <w:r w:rsidRPr="007D249D">
        <w:rPr>
          <w:rFonts w:eastAsia="仿宋_GB2312"/>
          <w:spacing w:val="-20"/>
          <w:sz w:val="32"/>
          <w:szCs w:val="32"/>
        </w:rPr>
        <w:t>积极展示人工智能领域领军企业创业成果，大力引进我市急需的人工智能领域人才</w:t>
      </w:r>
      <w:r>
        <w:rPr>
          <w:rFonts w:eastAsia="仿宋_GB2312" w:hint="eastAsia"/>
          <w:spacing w:val="-20"/>
          <w:sz w:val="32"/>
          <w:szCs w:val="32"/>
        </w:rPr>
        <w:t>。</w:t>
      </w:r>
    </w:p>
    <w:p w:rsidR="00293173" w:rsidRPr="00293173" w:rsidRDefault="00293173" w:rsidP="00293173">
      <w:pPr>
        <w:snapToGrid w:val="0"/>
        <w:jc w:val="center"/>
        <w:rPr>
          <w:rFonts w:ascii="Times New Roman" w:eastAsia="方正小标宋简体" w:hAnsi="Times New Roman" w:cs="Times New Roman"/>
          <w:spacing w:val="-20"/>
          <w:sz w:val="44"/>
          <w:szCs w:val="44"/>
        </w:rPr>
      </w:pPr>
      <w:r>
        <w:rPr>
          <w:rFonts w:ascii="Times New Roman" w:eastAsia="方正小标宋简体" w:hAnsi="Times New Roman" w:cs="Times New Roman" w:hint="eastAsia"/>
          <w:spacing w:val="-20"/>
          <w:sz w:val="44"/>
          <w:szCs w:val="44"/>
        </w:rPr>
        <w:t>单位高端</w:t>
      </w:r>
      <w:r>
        <w:rPr>
          <w:rFonts w:ascii="Times New Roman" w:eastAsia="方正小标宋简体" w:hAnsi="Times New Roman" w:cs="Times New Roman" w:hint="eastAsia"/>
          <w:spacing w:val="-20"/>
          <w:sz w:val="44"/>
          <w:szCs w:val="44"/>
        </w:rPr>
        <w:t xml:space="preserve"> </w:t>
      </w:r>
      <w:r>
        <w:rPr>
          <w:rFonts w:ascii="Times New Roman" w:eastAsia="方正小标宋简体" w:hAnsi="Times New Roman" w:cs="Times New Roman" w:hint="eastAsia"/>
          <w:spacing w:val="-20"/>
          <w:sz w:val="44"/>
          <w:szCs w:val="44"/>
        </w:rPr>
        <w:t>技术尖端</w:t>
      </w:r>
    </w:p>
    <w:p w:rsidR="00293173" w:rsidRDefault="005C77F8" w:rsidP="00293173">
      <w:pPr>
        <w:ind w:firstLineChars="200" w:firstLine="560"/>
        <w:rPr>
          <w:rFonts w:eastAsia="仿宋_GB2312"/>
          <w:spacing w:val="-20"/>
          <w:sz w:val="32"/>
          <w:szCs w:val="32"/>
        </w:rPr>
      </w:pPr>
      <w:r>
        <w:rPr>
          <w:rFonts w:eastAsia="仿宋_GB2312" w:hint="eastAsia"/>
          <w:spacing w:val="-20"/>
          <w:sz w:val="32"/>
          <w:szCs w:val="32"/>
        </w:rPr>
        <w:t>此板块聚集了天津</w:t>
      </w:r>
      <w:r w:rsidRPr="007D249D">
        <w:rPr>
          <w:rFonts w:eastAsia="仿宋_GB2312"/>
          <w:spacing w:val="-20"/>
          <w:sz w:val="32"/>
          <w:szCs w:val="32"/>
        </w:rPr>
        <w:t>人工智能领域</w:t>
      </w:r>
      <w:r w:rsidR="001E1BAE">
        <w:rPr>
          <w:rFonts w:eastAsia="仿宋_GB2312" w:hint="eastAsia"/>
          <w:spacing w:val="-20"/>
          <w:sz w:val="32"/>
          <w:szCs w:val="32"/>
        </w:rPr>
        <w:t>领军企业和科研院所</w:t>
      </w:r>
      <w:r w:rsidR="00293173">
        <w:rPr>
          <w:rFonts w:eastAsia="仿宋_GB2312" w:hint="eastAsia"/>
          <w:spacing w:val="-20"/>
          <w:sz w:val="32"/>
          <w:szCs w:val="32"/>
        </w:rPr>
        <w:t>，包括</w:t>
      </w:r>
      <w:r w:rsidR="00293173" w:rsidRPr="007D249D">
        <w:rPr>
          <w:rFonts w:eastAsia="仿宋_GB2312"/>
          <w:spacing w:val="-20"/>
          <w:sz w:val="32"/>
          <w:szCs w:val="32"/>
        </w:rPr>
        <w:t>行业领军企业，如一飞智控、天地伟业</w:t>
      </w:r>
      <w:r w:rsidR="00293173">
        <w:rPr>
          <w:rFonts w:eastAsia="仿宋_GB2312" w:hint="eastAsia"/>
          <w:spacing w:val="-20"/>
          <w:sz w:val="32"/>
          <w:szCs w:val="32"/>
        </w:rPr>
        <w:t>等；</w:t>
      </w:r>
      <w:r w:rsidR="00293173" w:rsidRPr="007D249D">
        <w:rPr>
          <w:rFonts w:eastAsia="仿宋_GB2312"/>
          <w:spacing w:val="-20"/>
          <w:sz w:val="32"/>
          <w:szCs w:val="32"/>
        </w:rPr>
        <w:t>知名高校与我市共建研究机构，如清华大学天津高端装备研究院、南开大学人工智能学院</w:t>
      </w:r>
      <w:r w:rsidR="00293173">
        <w:rPr>
          <w:rFonts w:eastAsia="仿宋_GB2312" w:hint="eastAsia"/>
          <w:spacing w:val="-20"/>
          <w:sz w:val="32"/>
          <w:szCs w:val="32"/>
        </w:rPr>
        <w:t>等；以及我市</w:t>
      </w:r>
      <w:r w:rsidR="00293173" w:rsidRPr="007D249D">
        <w:rPr>
          <w:rFonts w:eastAsia="仿宋_GB2312"/>
          <w:spacing w:val="-20"/>
          <w:sz w:val="32"/>
          <w:szCs w:val="32"/>
        </w:rPr>
        <w:t>优秀</w:t>
      </w:r>
      <w:r w:rsidR="00293173">
        <w:rPr>
          <w:rFonts w:eastAsia="仿宋_GB2312" w:hint="eastAsia"/>
          <w:spacing w:val="-20"/>
          <w:sz w:val="32"/>
          <w:szCs w:val="32"/>
        </w:rPr>
        <w:t>海外人才创办企业，如</w:t>
      </w:r>
      <w:r w:rsidR="00293173" w:rsidRPr="00293173">
        <w:rPr>
          <w:rFonts w:eastAsia="仿宋_GB2312" w:hint="eastAsia"/>
          <w:spacing w:val="-20"/>
          <w:sz w:val="32"/>
          <w:szCs w:val="32"/>
        </w:rPr>
        <w:t>艾思科尔科技</w:t>
      </w:r>
      <w:r w:rsidR="00293173">
        <w:rPr>
          <w:rFonts w:eastAsia="仿宋_GB2312" w:hint="eastAsia"/>
          <w:spacing w:val="-20"/>
          <w:sz w:val="32"/>
          <w:szCs w:val="32"/>
        </w:rPr>
        <w:t>、华放科技等，集中展示了</w:t>
      </w:r>
      <w:r w:rsidR="00293173" w:rsidRPr="007D249D">
        <w:rPr>
          <w:rFonts w:eastAsia="仿宋_GB2312"/>
          <w:spacing w:val="-20"/>
          <w:sz w:val="32"/>
          <w:szCs w:val="32"/>
        </w:rPr>
        <w:t>车辆智能安全和车联网技术、工业机器人、智能机器人、无人机、智能安防、语音识别、生物三维打印等</w:t>
      </w:r>
      <w:r w:rsidR="00293173">
        <w:rPr>
          <w:rFonts w:eastAsia="仿宋_GB2312" w:hint="eastAsia"/>
          <w:spacing w:val="-20"/>
          <w:sz w:val="32"/>
          <w:szCs w:val="32"/>
        </w:rPr>
        <w:t>人工智能产品。</w:t>
      </w:r>
      <w:r w:rsidR="00293173" w:rsidRPr="007D249D">
        <w:rPr>
          <w:rFonts w:eastAsia="仿宋_GB2312"/>
          <w:spacing w:val="-20"/>
          <w:sz w:val="32"/>
          <w:szCs w:val="32"/>
        </w:rPr>
        <w:t>展示规划总面积约</w:t>
      </w:r>
      <w:r w:rsidR="00293173" w:rsidRPr="007D249D">
        <w:rPr>
          <w:rFonts w:eastAsia="仿宋_GB2312"/>
          <w:spacing w:val="-20"/>
          <w:sz w:val="32"/>
          <w:szCs w:val="32"/>
        </w:rPr>
        <w:t>300</w:t>
      </w:r>
      <w:r w:rsidR="00293173" w:rsidRPr="007D249D">
        <w:rPr>
          <w:rFonts w:eastAsia="仿宋_GB2312"/>
          <w:spacing w:val="-20"/>
          <w:sz w:val="32"/>
          <w:szCs w:val="32"/>
        </w:rPr>
        <w:t>平米。</w:t>
      </w:r>
    </w:p>
    <w:p w:rsidR="00293173" w:rsidRPr="00293173" w:rsidRDefault="00293173" w:rsidP="00293173">
      <w:pPr>
        <w:snapToGrid w:val="0"/>
        <w:jc w:val="center"/>
        <w:rPr>
          <w:rFonts w:ascii="Times New Roman" w:eastAsia="方正小标宋简体" w:hAnsi="Times New Roman" w:cs="Times New Roman"/>
          <w:spacing w:val="-20"/>
          <w:sz w:val="44"/>
          <w:szCs w:val="44"/>
        </w:rPr>
      </w:pPr>
      <w:r>
        <w:rPr>
          <w:rFonts w:ascii="Times New Roman" w:eastAsia="方正小标宋简体" w:hAnsi="Times New Roman" w:cs="Times New Roman" w:hint="eastAsia"/>
          <w:spacing w:val="-20"/>
          <w:sz w:val="44"/>
          <w:szCs w:val="44"/>
        </w:rPr>
        <w:t>亲身体验</w:t>
      </w:r>
      <w:r>
        <w:rPr>
          <w:rFonts w:ascii="Times New Roman" w:eastAsia="方正小标宋简体" w:hAnsi="Times New Roman" w:cs="Times New Roman" w:hint="eastAsia"/>
          <w:spacing w:val="-20"/>
          <w:sz w:val="44"/>
          <w:szCs w:val="44"/>
        </w:rPr>
        <w:t xml:space="preserve"> </w:t>
      </w:r>
      <w:r w:rsidRPr="00293173">
        <w:rPr>
          <w:rFonts w:ascii="Times New Roman" w:eastAsia="方正小标宋简体" w:hAnsi="Times New Roman" w:cs="Times New Roman" w:hint="eastAsia"/>
          <w:spacing w:val="-20"/>
          <w:sz w:val="44"/>
          <w:szCs w:val="44"/>
        </w:rPr>
        <w:t>趣味多多</w:t>
      </w:r>
    </w:p>
    <w:p w:rsidR="00293173" w:rsidRPr="00421885" w:rsidRDefault="00293173" w:rsidP="00293173">
      <w:pPr>
        <w:ind w:firstLineChars="200" w:firstLine="560"/>
        <w:rPr>
          <w:rFonts w:eastAsia="仿宋_GB2312"/>
          <w:spacing w:val="-20"/>
          <w:sz w:val="32"/>
          <w:szCs w:val="32"/>
        </w:rPr>
      </w:pPr>
      <w:r w:rsidRPr="00421885">
        <w:rPr>
          <w:rFonts w:eastAsia="仿宋_GB2312" w:hint="eastAsia"/>
          <w:spacing w:val="-20"/>
          <w:sz w:val="32"/>
          <w:szCs w:val="32"/>
        </w:rPr>
        <w:t>为了增加大会活动趣味性，</w:t>
      </w:r>
      <w:r w:rsidRPr="00421885">
        <w:rPr>
          <w:rFonts w:eastAsia="仿宋_GB2312"/>
          <w:spacing w:val="-20"/>
          <w:sz w:val="32"/>
          <w:szCs w:val="32"/>
        </w:rPr>
        <w:t>增强到会单位和参观者的参与感，</w:t>
      </w:r>
      <w:proofErr w:type="gramStart"/>
      <w:r w:rsidRPr="00421885">
        <w:rPr>
          <w:rFonts w:eastAsia="仿宋_GB2312" w:hint="eastAsia"/>
          <w:spacing w:val="-20"/>
          <w:sz w:val="32"/>
          <w:szCs w:val="32"/>
        </w:rPr>
        <w:t>本板块</w:t>
      </w:r>
      <w:proofErr w:type="gramEnd"/>
      <w:r w:rsidRPr="00421885">
        <w:rPr>
          <w:rFonts w:eastAsia="仿宋_GB2312"/>
          <w:spacing w:val="-20"/>
          <w:sz w:val="32"/>
          <w:szCs w:val="32"/>
        </w:rPr>
        <w:t>根据人工智能成果的特点</w:t>
      </w:r>
      <w:r w:rsidRPr="00421885">
        <w:rPr>
          <w:rFonts w:eastAsia="仿宋_GB2312" w:hint="eastAsia"/>
          <w:spacing w:val="-20"/>
          <w:sz w:val="32"/>
          <w:szCs w:val="32"/>
        </w:rPr>
        <w:t>，集中</w:t>
      </w:r>
      <w:r w:rsidRPr="00421885">
        <w:rPr>
          <w:rFonts w:eastAsia="仿宋_GB2312"/>
          <w:spacing w:val="-20"/>
          <w:sz w:val="32"/>
          <w:szCs w:val="32"/>
        </w:rPr>
        <w:t>智能安防、</w:t>
      </w:r>
      <w:r w:rsidRPr="00421885">
        <w:rPr>
          <w:rFonts w:eastAsia="仿宋_GB2312" w:hint="eastAsia"/>
          <w:spacing w:val="-20"/>
          <w:sz w:val="32"/>
          <w:szCs w:val="32"/>
        </w:rPr>
        <w:t>人机对话</w:t>
      </w:r>
      <w:r w:rsidRPr="00421885">
        <w:rPr>
          <w:rFonts w:eastAsia="仿宋_GB2312"/>
          <w:spacing w:val="-20"/>
          <w:sz w:val="32"/>
          <w:szCs w:val="32"/>
        </w:rPr>
        <w:t>、</w:t>
      </w:r>
      <w:r w:rsidRPr="00421885">
        <w:rPr>
          <w:rFonts w:eastAsia="仿宋_GB2312" w:hint="eastAsia"/>
          <w:spacing w:val="-20"/>
          <w:sz w:val="32"/>
          <w:szCs w:val="32"/>
        </w:rPr>
        <w:t>人脸识别等产品设置“人工智能产品体验区”，</w:t>
      </w:r>
      <w:r w:rsidRPr="00421885">
        <w:rPr>
          <w:rFonts w:eastAsia="仿宋_GB2312"/>
          <w:spacing w:val="-20"/>
          <w:sz w:val="32"/>
          <w:szCs w:val="32"/>
        </w:rPr>
        <w:t>提供产品体验环境，</w:t>
      </w:r>
      <w:r w:rsidRPr="00421885">
        <w:rPr>
          <w:rFonts w:eastAsia="仿宋_GB2312" w:hint="eastAsia"/>
          <w:spacing w:val="-20"/>
          <w:sz w:val="32"/>
          <w:szCs w:val="32"/>
        </w:rPr>
        <w:t>使</w:t>
      </w:r>
      <w:r w:rsidRPr="00421885">
        <w:rPr>
          <w:rFonts w:eastAsia="仿宋_GB2312"/>
          <w:spacing w:val="-20"/>
          <w:sz w:val="32"/>
          <w:szCs w:val="32"/>
        </w:rPr>
        <w:t>到场人员</w:t>
      </w:r>
      <w:r w:rsidRPr="00421885">
        <w:rPr>
          <w:rFonts w:eastAsia="仿宋_GB2312" w:hint="eastAsia"/>
          <w:spacing w:val="-20"/>
          <w:sz w:val="32"/>
          <w:szCs w:val="32"/>
        </w:rPr>
        <w:t>亲身体验</w:t>
      </w:r>
      <w:r w:rsidRPr="00421885">
        <w:rPr>
          <w:rFonts w:eastAsia="仿宋_GB2312"/>
          <w:spacing w:val="-20"/>
          <w:sz w:val="32"/>
          <w:szCs w:val="32"/>
        </w:rPr>
        <w:t>人工智能</w:t>
      </w:r>
      <w:r w:rsidRPr="00421885">
        <w:rPr>
          <w:rFonts w:eastAsia="仿宋_GB2312" w:hint="eastAsia"/>
          <w:spacing w:val="-20"/>
          <w:sz w:val="32"/>
          <w:szCs w:val="32"/>
        </w:rPr>
        <w:t>产品的优势和特色。</w:t>
      </w:r>
    </w:p>
    <w:p w:rsidR="00293173" w:rsidRPr="00293173" w:rsidRDefault="00293173" w:rsidP="00293173">
      <w:pPr>
        <w:ind w:firstLineChars="200" w:firstLine="560"/>
        <w:rPr>
          <w:rFonts w:eastAsia="仿宋_GB2312"/>
          <w:spacing w:val="-20"/>
          <w:sz w:val="32"/>
          <w:szCs w:val="32"/>
        </w:rPr>
      </w:pPr>
      <w:r>
        <w:rPr>
          <w:rFonts w:eastAsia="仿宋_GB2312" w:hint="eastAsia"/>
          <w:spacing w:val="-20"/>
          <w:sz w:val="32"/>
          <w:szCs w:val="32"/>
        </w:rPr>
        <w:t>温馨提示：体验产品并发朋友圈还可获得温馨礼物！</w:t>
      </w:r>
    </w:p>
    <w:p w:rsidR="00293173" w:rsidRPr="007D249D" w:rsidRDefault="00293173" w:rsidP="00293173">
      <w:pPr>
        <w:ind w:firstLineChars="200" w:firstLine="560"/>
        <w:rPr>
          <w:rFonts w:eastAsia="仿宋_GB2312"/>
          <w:spacing w:val="-20"/>
          <w:sz w:val="32"/>
          <w:szCs w:val="32"/>
        </w:rPr>
      </w:pPr>
    </w:p>
    <w:p w:rsidR="00293173" w:rsidRPr="00421885" w:rsidRDefault="00293173" w:rsidP="00421885">
      <w:pPr>
        <w:snapToGrid w:val="0"/>
        <w:jc w:val="center"/>
        <w:rPr>
          <w:rFonts w:ascii="Times New Roman" w:eastAsia="方正小标宋简体" w:hAnsi="Times New Roman" w:cs="Times New Roman"/>
          <w:spacing w:val="-20"/>
          <w:sz w:val="44"/>
          <w:szCs w:val="44"/>
        </w:rPr>
      </w:pPr>
      <w:r w:rsidRPr="00421885">
        <w:rPr>
          <w:rFonts w:ascii="Times New Roman" w:eastAsia="方正小标宋简体" w:hAnsi="Times New Roman" w:cs="Times New Roman" w:hint="eastAsia"/>
          <w:spacing w:val="-20"/>
          <w:sz w:val="44"/>
          <w:szCs w:val="44"/>
        </w:rPr>
        <w:t>重点参展单位介绍</w:t>
      </w:r>
      <w:r w:rsidR="00421885">
        <w:rPr>
          <w:rFonts w:ascii="Times New Roman" w:eastAsia="方正小标宋简体" w:hAnsi="Times New Roman" w:cs="Times New Roman" w:hint="eastAsia"/>
          <w:spacing w:val="-20"/>
          <w:sz w:val="44"/>
          <w:szCs w:val="44"/>
        </w:rPr>
        <w:t>持续推出中</w:t>
      </w:r>
    </w:p>
    <w:p w:rsidR="00421885" w:rsidRDefault="00421885" w:rsidP="00421885">
      <w:pPr>
        <w:ind w:firstLineChars="200" w:firstLine="560"/>
        <w:rPr>
          <w:rFonts w:eastAsia="仿宋_GB2312"/>
          <w:spacing w:val="-20"/>
          <w:sz w:val="32"/>
          <w:szCs w:val="32"/>
        </w:rPr>
      </w:pPr>
      <w:r>
        <w:rPr>
          <w:rFonts w:eastAsia="仿宋_GB2312" w:hint="eastAsia"/>
          <w:spacing w:val="-20"/>
          <w:sz w:val="32"/>
          <w:szCs w:val="32"/>
        </w:rPr>
        <w:t>一、</w:t>
      </w:r>
      <w:r w:rsidRPr="00421885">
        <w:rPr>
          <w:rFonts w:eastAsia="仿宋_GB2312" w:hint="eastAsia"/>
          <w:spacing w:val="-20"/>
          <w:sz w:val="32"/>
          <w:szCs w:val="32"/>
        </w:rPr>
        <w:t>南开大学人工智能学院</w:t>
      </w:r>
    </w:p>
    <w:p w:rsidR="00421885" w:rsidRDefault="00293173" w:rsidP="00421885">
      <w:pPr>
        <w:ind w:firstLineChars="200" w:firstLine="560"/>
        <w:rPr>
          <w:rFonts w:eastAsia="仿宋_GB2312"/>
          <w:spacing w:val="-20"/>
          <w:sz w:val="32"/>
          <w:szCs w:val="32"/>
        </w:rPr>
      </w:pPr>
      <w:r w:rsidRPr="00421885">
        <w:rPr>
          <w:rFonts w:eastAsia="仿宋_GB2312" w:hint="eastAsia"/>
          <w:spacing w:val="-20"/>
          <w:sz w:val="32"/>
          <w:szCs w:val="32"/>
        </w:rPr>
        <w:lastRenderedPageBreak/>
        <w:t>南开大学人工智能学院正式揭牌于</w:t>
      </w:r>
      <w:r w:rsidRPr="00421885">
        <w:rPr>
          <w:rFonts w:eastAsia="仿宋_GB2312" w:hint="eastAsia"/>
          <w:spacing w:val="-20"/>
          <w:sz w:val="32"/>
          <w:szCs w:val="32"/>
        </w:rPr>
        <w:t>2</w:t>
      </w:r>
      <w:r w:rsidRPr="00421885">
        <w:rPr>
          <w:rFonts w:eastAsia="仿宋_GB2312"/>
          <w:spacing w:val="-20"/>
          <w:sz w:val="32"/>
          <w:szCs w:val="32"/>
        </w:rPr>
        <w:t>018</w:t>
      </w:r>
      <w:r w:rsidRPr="00421885">
        <w:rPr>
          <w:rFonts w:eastAsia="仿宋_GB2312" w:hint="eastAsia"/>
          <w:spacing w:val="-20"/>
          <w:sz w:val="32"/>
          <w:szCs w:val="32"/>
        </w:rPr>
        <w:t>年</w:t>
      </w:r>
      <w:r w:rsidRPr="00421885">
        <w:rPr>
          <w:rFonts w:eastAsia="仿宋_GB2312" w:hint="eastAsia"/>
          <w:spacing w:val="-20"/>
          <w:sz w:val="32"/>
          <w:szCs w:val="32"/>
        </w:rPr>
        <w:t>5</w:t>
      </w:r>
      <w:r w:rsidRPr="00421885">
        <w:rPr>
          <w:rFonts w:eastAsia="仿宋_GB2312" w:hint="eastAsia"/>
          <w:spacing w:val="-20"/>
          <w:sz w:val="32"/>
          <w:szCs w:val="32"/>
        </w:rPr>
        <w:t>月，学科建设方面，坚持算法与系统“软硬结合”，方法与应用“两翼齐飞”，重点聚焦人工智能方法与智能机器人等系统的紧密结合，用人工智能方法提升机器人智能化水平，同时以机器人系统的具体需求来推动人工智能方法的发展。人才培养方面，人工智能学院将根据人工智能学科特点，充分发挥理科优势和机器人等智能系统的研究经验，制订突出工程特色的人才培养模式。</w:t>
      </w:r>
    </w:p>
    <w:p w:rsidR="00293173" w:rsidRDefault="00293173" w:rsidP="00421885">
      <w:pPr>
        <w:ind w:firstLineChars="200" w:firstLine="560"/>
        <w:jc w:val="center"/>
        <w:rPr>
          <w:rFonts w:ascii="Times New Roman" w:eastAsia="仿宋_GB2312" w:hAnsi="Times New Roman" w:cs="Times New Roman"/>
          <w:bCs/>
          <w:kern w:val="0"/>
          <w:sz w:val="24"/>
          <w:szCs w:val="24"/>
        </w:rPr>
      </w:pPr>
      <w:r w:rsidRPr="00421885">
        <w:rPr>
          <w:rFonts w:eastAsia="仿宋_GB2312" w:hint="eastAsia"/>
          <w:spacing w:val="-20"/>
          <w:sz w:val="32"/>
          <w:szCs w:val="32"/>
        </w:rPr>
        <w:t>南开大学人工智能学院蛇形机器人：具有轻便、灵活、细长等特点，可应用于地震灾害搜救，管道检测，军事侦查等等。现在已经完成了几代样机，能够越障自组装，模拟蛇的蜿蜒运动等等。</w:t>
      </w:r>
      <w:r w:rsidRPr="00293173">
        <w:rPr>
          <w:rFonts w:ascii="Times New Roman" w:eastAsia="仿宋_GB2312" w:hAnsi="Times New Roman" w:cs="Times New Roman"/>
          <w:bCs/>
          <w:noProof/>
          <w:kern w:val="0"/>
          <w:sz w:val="24"/>
          <w:szCs w:val="24"/>
        </w:rPr>
        <w:drawing>
          <wp:inline distT="0" distB="0" distL="0" distR="0">
            <wp:extent cx="3240000" cy="2430089"/>
            <wp:effectExtent l="0" t="0" r="0" b="889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微信图片_2019030609082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40000" cy="2430089"/>
                    </a:xfrm>
                    <a:prstGeom prst="rect">
                      <a:avLst/>
                    </a:prstGeom>
                  </pic:spPr>
                </pic:pic>
              </a:graphicData>
            </a:graphic>
          </wp:inline>
        </w:drawing>
      </w:r>
    </w:p>
    <w:p w:rsidR="00293173" w:rsidRPr="00421885" w:rsidRDefault="00293173" w:rsidP="00421885">
      <w:pPr>
        <w:ind w:firstLineChars="200" w:firstLine="560"/>
        <w:rPr>
          <w:rFonts w:eastAsia="仿宋_GB2312"/>
          <w:spacing w:val="-20"/>
          <w:sz w:val="32"/>
          <w:szCs w:val="32"/>
        </w:rPr>
      </w:pPr>
      <w:r w:rsidRPr="00421885">
        <w:rPr>
          <w:rFonts w:eastAsia="仿宋_GB2312" w:hint="eastAsia"/>
          <w:spacing w:val="-20"/>
          <w:sz w:val="32"/>
          <w:szCs w:val="32"/>
        </w:rPr>
        <w:t>蝾螈机器人：蝾螈机器人拥有四条腿和灵活的脊柱，是一种具有穿越复杂地形的四足仿生类机器人，可以用以在复杂环境执行探索、搜救等任务。</w:t>
      </w:r>
    </w:p>
    <w:p w:rsidR="00293173" w:rsidRDefault="00293173" w:rsidP="00421885">
      <w:pPr>
        <w:widowControl/>
        <w:snapToGrid w:val="0"/>
        <w:spacing w:line="300" w:lineRule="atLeast"/>
        <w:jc w:val="center"/>
        <w:rPr>
          <w:rFonts w:ascii="Times New Roman" w:eastAsia="仿宋_GB2312" w:hAnsi="Times New Roman" w:cs="Times New Roman"/>
          <w:bCs/>
          <w:kern w:val="0"/>
          <w:sz w:val="24"/>
          <w:szCs w:val="24"/>
        </w:rPr>
      </w:pPr>
      <w:r w:rsidRPr="00293173">
        <w:rPr>
          <w:rFonts w:ascii="Times New Roman" w:eastAsia="仿宋_GB2312" w:hAnsi="Times New Roman" w:cs="Times New Roman"/>
          <w:bCs/>
          <w:noProof/>
          <w:kern w:val="0"/>
          <w:sz w:val="24"/>
          <w:szCs w:val="24"/>
        </w:rPr>
        <w:lastRenderedPageBreak/>
        <w:drawing>
          <wp:inline distT="0" distB="0" distL="0" distR="0">
            <wp:extent cx="3240000" cy="243009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微信图片_20190306094434.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40000" cy="2430090"/>
                    </a:xfrm>
                    <a:prstGeom prst="rect">
                      <a:avLst/>
                    </a:prstGeom>
                  </pic:spPr>
                </pic:pic>
              </a:graphicData>
            </a:graphic>
          </wp:inline>
        </w:drawing>
      </w:r>
    </w:p>
    <w:p w:rsidR="00293173" w:rsidRPr="00421885" w:rsidRDefault="00293173" w:rsidP="00421885">
      <w:pPr>
        <w:ind w:firstLineChars="200" w:firstLine="560"/>
        <w:rPr>
          <w:rFonts w:eastAsia="仿宋_GB2312"/>
          <w:spacing w:val="-20"/>
          <w:sz w:val="32"/>
          <w:szCs w:val="32"/>
        </w:rPr>
      </w:pPr>
      <w:r w:rsidRPr="00421885">
        <w:rPr>
          <w:rFonts w:eastAsia="仿宋_GB2312" w:hint="eastAsia"/>
          <w:spacing w:val="-20"/>
          <w:sz w:val="32"/>
          <w:szCs w:val="32"/>
        </w:rPr>
        <w:t>全方位移动机器人：</w:t>
      </w:r>
      <w:r w:rsidRPr="00421885">
        <w:rPr>
          <w:rFonts w:eastAsia="仿宋_GB2312" w:hint="eastAsia"/>
          <w:spacing w:val="-20"/>
          <w:sz w:val="32"/>
          <w:szCs w:val="32"/>
        </w:rPr>
        <w:t xml:space="preserve"> NK-OWMR</w:t>
      </w:r>
      <w:r w:rsidRPr="00421885">
        <w:rPr>
          <w:rFonts w:eastAsia="仿宋_GB2312" w:hint="eastAsia"/>
          <w:spacing w:val="-20"/>
          <w:sz w:val="32"/>
          <w:szCs w:val="32"/>
        </w:rPr>
        <w:t>平台打破了传统差分式移动机器人不能横移的限制，具有能在平面内</w:t>
      </w:r>
      <w:proofErr w:type="gramStart"/>
      <w:r w:rsidRPr="00421885">
        <w:rPr>
          <w:rFonts w:eastAsia="仿宋_GB2312" w:hint="eastAsia"/>
          <w:spacing w:val="-20"/>
          <w:sz w:val="32"/>
          <w:szCs w:val="32"/>
        </w:rPr>
        <w:t>沿任何</w:t>
      </w:r>
      <w:proofErr w:type="gramEnd"/>
      <w:r w:rsidRPr="00421885">
        <w:rPr>
          <w:rFonts w:eastAsia="仿宋_GB2312" w:hint="eastAsia"/>
          <w:spacing w:val="-20"/>
          <w:sz w:val="32"/>
          <w:szCs w:val="32"/>
        </w:rPr>
        <w:t>方向移动的极高的机动能力。</w:t>
      </w:r>
      <w:r w:rsidRPr="00421885">
        <w:rPr>
          <w:rFonts w:eastAsia="仿宋_GB2312" w:hint="eastAsia"/>
          <w:spacing w:val="-20"/>
          <w:sz w:val="32"/>
          <w:szCs w:val="32"/>
        </w:rPr>
        <w:t>NK-OWMR</w:t>
      </w:r>
      <w:r w:rsidRPr="00421885">
        <w:rPr>
          <w:rFonts w:eastAsia="仿宋_GB2312" w:hint="eastAsia"/>
          <w:spacing w:val="-20"/>
          <w:sz w:val="32"/>
          <w:szCs w:val="32"/>
        </w:rPr>
        <w:t>可以进行轨迹规划与跟踪，导航与定位等任务。是市场应用与科研教学均能胜任的一款高性能平台。</w:t>
      </w:r>
    </w:p>
    <w:p w:rsidR="00293173" w:rsidRDefault="00293173" w:rsidP="00293173">
      <w:pPr>
        <w:snapToGrid w:val="0"/>
        <w:jc w:val="center"/>
        <w:rPr>
          <w:rFonts w:ascii="Times New Roman" w:eastAsia="方正小标宋简体" w:hAnsi="Times New Roman" w:cs="Times New Roman"/>
          <w:spacing w:val="-20"/>
          <w:sz w:val="44"/>
          <w:szCs w:val="44"/>
        </w:rPr>
      </w:pPr>
      <w:r w:rsidRPr="00293173">
        <w:rPr>
          <w:rFonts w:ascii="Times New Roman" w:eastAsia="仿宋_GB2312" w:hAnsi="Times New Roman" w:cs="Times New Roman"/>
          <w:bCs/>
          <w:noProof/>
          <w:kern w:val="0"/>
          <w:sz w:val="24"/>
          <w:szCs w:val="24"/>
        </w:rPr>
        <w:drawing>
          <wp:inline distT="0" distB="0" distL="0" distR="0">
            <wp:extent cx="3240000" cy="32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微信图片_2019030609071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40000" cy="3240000"/>
                    </a:xfrm>
                    <a:prstGeom prst="rect">
                      <a:avLst/>
                    </a:prstGeom>
                  </pic:spPr>
                </pic:pic>
              </a:graphicData>
            </a:graphic>
          </wp:inline>
        </w:drawing>
      </w:r>
    </w:p>
    <w:p w:rsidR="00421885" w:rsidRDefault="00421885" w:rsidP="00293173">
      <w:pPr>
        <w:snapToGrid w:val="0"/>
        <w:jc w:val="center"/>
        <w:rPr>
          <w:rFonts w:ascii="Times New Roman" w:eastAsia="仿宋_GB2312" w:hAnsi="Times New Roman" w:cs="Times New Roman"/>
          <w:bCs/>
          <w:kern w:val="0"/>
          <w:sz w:val="24"/>
          <w:szCs w:val="24"/>
        </w:rPr>
      </w:pPr>
    </w:p>
    <w:p w:rsidR="00421885" w:rsidRDefault="00421885" w:rsidP="00293173">
      <w:pPr>
        <w:snapToGrid w:val="0"/>
        <w:jc w:val="center"/>
        <w:rPr>
          <w:rFonts w:ascii="Times New Roman" w:eastAsia="仿宋_GB2312" w:hAnsi="Times New Roman" w:cs="Times New Roman"/>
          <w:bCs/>
          <w:kern w:val="0"/>
          <w:sz w:val="24"/>
          <w:szCs w:val="24"/>
        </w:rPr>
      </w:pPr>
    </w:p>
    <w:p w:rsidR="00421885" w:rsidRDefault="00421885" w:rsidP="00421885">
      <w:pPr>
        <w:ind w:firstLineChars="200" w:firstLine="560"/>
        <w:rPr>
          <w:rFonts w:eastAsia="仿宋_GB2312"/>
          <w:spacing w:val="-20"/>
          <w:sz w:val="32"/>
          <w:szCs w:val="32"/>
        </w:rPr>
      </w:pPr>
      <w:r>
        <w:rPr>
          <w:rFonts w:eastAsia="仿宋_GB2312" w:hint="eastAsia"/>
          <w:spacing w:val="-20"/>
          <w:sz w:val="32"/>
          <w:szCs w:val="32"/>
        </w:rPr>
        <w:t>二、</w:t>
      </w:r>
      <w:r w:rsidRPr="00421885">
        <w:rPr>
          <w:rFonts w:eastAsia="仿宋_GB2312" w:hint="eastAsia"/>
          <w:spacing w:val="-20"/>
          <w:sz w:val="32"/>
          <w:szCs w:val="32"/>
        </w:rPr>
        <w:t>清华大学天津高端装备研究院</w:t>
      </w:r>
    </w:p>
    <w:p w:rsidR="00421885" w:rsidRPr="00421885" w:rsidRDefault="00421885" w:rsidP="00421885">
      <w:pPr>
        <w:ind w:firstLineChars="200" w:firstLine="560"/>
        <w:rPr>
          <w:rFonts w:eastAsia="仿宋_GB2312"/>
          <w:spacing w:val="-20"/>
          <w:sz w:val="32"/>
          <w:szCs w:val="32"/>
        </w:rPr>
      </w:pPr>
      <w:r w:rsidRPr="00421885">
        <w:rPr>
          <w:rFonts w:eastAsia="仿宋_GB2312" w:hint="eastAsia"/>
          <w:spacing w:val="-20"/>
          <w:sz w:val="32"/>
          <w:szCs w:val="32"/>
        </w:rPr>
        <w:t>清华大学天津高端装备研究院是在国家京津冀一体化协同发展战略背景下，为发挥清华大学科技、人才优势以及天津市的产业、区</w:t>
      </w:r>
      <w:r w:rsidRPr="00421885">
        <w:rPr>
          <w:rFonts w:eastAsia="仿宋_GB2312" w:hint="eastAsia"/>
          <w:spacing w:val="-20"/>
          <w:sz w:val="32"/>
          <w:szCs w:val="32"/>
        </w:rPr>
        <w:lastRenderedPageBreak/>
        <w:t>位优势，于</w:t>
      </w:r>
      <w:r w:rsidRPr="00421885">
        <w:rPr>
          <w:rFonts w:eastAsia="仿宋_GB2312" w:hint="eastAsia"/>
          <w:spacing w:val="-20"/>
          <w:sz w:val="32"/>
          <w:szCs w:val="32"/>
        </w:rPr>
        <w:t>2014</w:t>
      </w:r>
      <w:r w:rsidRPr="00421885">
        <w:rPr>
          <w:rFonts w:eastAsia="仿宋_GB2312" w:hint="eastAsia"/>
          <w:spacing w:val="-20"/>
          <w:sz w:val="32"/>
          <w:szCs w:val="32"/>
        </w:rPr>
        <w:t>年</w:t>
      </w:r>
      <w:r w:rsidRPr="00421885">
        <w:rPr>
          <w:rFonts w:eastAsia="仿宋_GB2312" w:hint="eastAsia"/>
          <w:spacing w:val="-20"/>
          <w:sz w:val="32"/>
          <w:szCs w:val="32"/>
        </w:rPr>
        <w:t>7</w:t>
      </w:r>
      <w:r w:rsidRPr="00421885">
        <w:rPr>
          <w:rFonts w:eastAsia="仿宋_GB2312" w:hint="eastAsia"/>
          <w:spacing w:val="-20"/>
          <w:sz w:val="32"/>
          <w:szCs w:val="32"/>
        </w:rPr>
        <w:t>月</w:t>
      </w:r>
      <w:r w:rsidRPr="00421885">
        <w:rPr>
          <w:rFonts w:eastAsia="仿宋_GB2312" w:hint="eastAsia"/>
          <w:spacing w:val="-20"/>
          <w:sz w:val="32"/>
          <w:szCs w:val="32"/>
        </w:rPr>
        <w:t>16</w:t>
      </w:r>
      <w:r w:rsidRPr="00421885">
        <w:rPr>
          <w:rFonts w:eastAsia="仿宋_GB2312" w:hint="eastAsia"/>
          <w:spacing w:val="-20"/>
          <w:sz w:val="32"/>
          <w:szCs w:val="32"/>
        </w:rPr>
        <w:t>日，由天津市东丽区政府与清华大学签署协议联合建设的清华大学外派专业研究院。高端院依托于清华大学机械工程系，是集协同创新、产业孵化、投融资服务为一体的综合性科技转化和产业孵化平台。</w:t>
      </w:r>
    </w:p>
    <w:p w:rsidR="00421885" w:rsidRPr="00421885" w:rsidRDefault="00421885" w:rsidP="00421885">
      <w:pPr>
        <w:ind w:firstLineChars="200" w:firstLine="560"/>
        <w:rPr>
          <w:rFonts w:eastAsia="仿宋_GB2312"/>
          <w:spacing w:val="-20"/>
          <w:sz w:val="32"/>
          <w:szCs w:val="32"/>
        </w:rPr>
      </w:pPr>
      <w:r w:rsidRPr="00421885">
        <w:rPr>
          <w:rFonts w:eastAsia="仿宋_GB2312" w:hint="eastAsia"/>
          <w:spacing w:val="-20"/>
          <w:sz w:val="32"/>
          <w:szCs w:val="32"/>
        </w:rPr>
        <w:t>高端院以高端装备设计、制造和技术服务为切入点，以创新驱动为核心，整合国内外优质资源，构建科技研发、科技转化、产业孵化和人才培养与聚集平台，打造国际一流的高端装备技术与产品创新基地、领先世界的装备及零部件检测和认证基地、面向世界的高端设计与企业孵化基地和国际化的机械行业高端人才汇聚和培养基地。</w:t>
      </w:r>
    </w:p>
    <w:p w:rsidR="00421885" w:rsidRPr="00421885" w:rsidRDefault="00421885" w:rsidP="00421885">
      <w:pPr>
        <w:ind w:firstLineChars="200" w:firstLine="560"/>
        <w:rPr>
          <w:rFonts w:eastAsia="仿宋_GB2312"/>
          <w:spacing w:val="-20"/>
          <w:sz w:val="32"/>
          <w:szCs w:val="32"/>
        </w:rPr>
      </w:pPr>
      <w:r w:rsidRPr="00421885">
        <w:rPr>
          <w:rFonts w:eastAsia="仿宋_GB2312" w:hint="eastAsia"/>
          <w:spacing w:val="-20"/>
          <w:sz w:val="32"/>
          <w:szCs w:val="32"/>
        </w:rPr>
        <w:t>中医人体健康状态</w:t>
      </w:r>
      <w:proofErr w:type="gramStart"/>
      <w:r w:rsidRPr="00421885">
        <w:rPr>
          <w:rFonts w:eastAsia="仿宋_GB2312" w:hint="eastAsia"/>
          <w:spacing w:val="-20"/>
          <w:sz w:val="32"/>
          <w:szCs w:val="32"/>
        </w:rPr>
        <w:t>证素模式</w:t>
      </w:r>
      <w:proofErr w:type="gramEnd"/>
      <w:r w:rsidRPr="00421885">
        <w:rPr>
          <w:rFonts w:eastAsia="仿宋_GB2312" w:hint="eastAsia"/>
          <w:spacing w:val="-20"/>
          <w:sz w:val="32"/>
          <w:szCs w:val="32"/>
        </w:rPr>
        <w:t>辨识系统</w:t>
      </w:r>
      <w:r>
        <w:rPr>
          <w:rFonts w:eastAsia="仿宋_GB2312" w:hint="eastAsia"/>
          <w:spacing w:val="-20"/>
          <w:sz w:val="32"/>
          <w:szCs w:val="32"/>
        </w:rPr>
        <w:t>：</w:t>
      </w:r>
      <w:r w:rsidRPr="00421885">
        <w:rPr>
          <w:rFonts w:eastAsia="仿宋_GB2312" w:hint="eastAsia"/>
          <w:spacing w:val="-20"/>
          <w:sz w:val="32"/>
          <w:szCs w:val="32"/>
        </w:rPr>
        <w:t>辨识系统是面向未病、欲病、已</w:t>
      </w:r>
      <w:proofErr w:type="gramStart"/>
      <w:r w:rsidRPr="00421885">
        <w:rPr>
          <w:rFonts w:eastAsia="仿宋_GB2312" w:hint="eastAsia"/>
          <w:spacing w:val="-20"/>
          <w:sz w:val="32"/>
          <w:szCs w:val="32"/>
        </w:rPr>
        <w:t>病全体</w:t>
      </w:r>
      <w:proofErr w:type="gramEnd"/>
      <w:r w:rsidRPr="00421885">
        <w:rPr>
          <w:rFonts w:eastAsia="仿宋_GB2312" w:hint="eastAsia"/>
          <w:spacing w:val="-20"/>
          <w:sz w:val="32"/>
          <w:szCs w:val="32"/>
        </w:rPr>
        <w:t>人群的辨“证”论“治”系统，经过基于偏序理论数学模型的高精准度算法，为用户提供全方面的人体健康状态的</w:t>
      </w:r>
      <w:proofErr w:type="gramStart"/>
      <w:r w:rsidRPr="00421885">
        <w:rPr>
          <w:rFonts w:eastAsia="仿宋_GB2312" w:hint="eastAsia"/>
          <w:spacing w:val="-20"/>
          <w:sz w:val="32"/>
          <w:szCs w:val="32"/>
        </w:rPr>
        <w:t>证素模式</w:t>
      </w:r>
      <w:proofErr w:type="gramEnd"/>
      <w:r w:rsidRPr="00421885">
        <w:rPr>
          <w:rFonts w:eastAsia="仿宋_GB2312" w:hint="eastAsia"/>
          <w:spacing w:val="-20"/>
          <w:sz w:val="32"/>
          <w:szCs w:val="32"/>
        </w:rPr>
        <w:t>辨证结果以及对应的闭环干预方案，系统采集融合宏观、中观、微观为一体的医学信息采集。结果包含人体</w:t>
      </w:r>
      <w:r w:rsidRPr="00421885">
        <w:rPr>
          <w:rFonts w:eastAsia="仿宋_GB2312" w:hint="eastAsia"/>
          <w:spacing w:val="-20"/>
          <w:sz w:val="32"/>
          <w:szCs w:val="32"/>
        </w:rPr>
        <w:t>6</w:t>
      </w:r>
      <w:r w:rsidRPr="00421885">
        <w:rPr>
          <w:rFonts w:eastAsia="仿宋_GB2312" w:hint="eastAsia"/>
          <w:spacing w:val="-20"/>
          <w:sz w:val="32"/>
          <w:szCs w:val="32"/>
        </w:rPr>
        <w:t>大辨证信息在内的</w:t>
      </w:r>
      <w:proofErr w:type="gramStart"/>
      <w:r w:rsidRPr="00421885">
        <w:rPr>
          <w:rFonts w:eastAsia="仿宋_GB2312" w:hint="eastAsia"/>
          <w:spacing w:val="-20"/>
          <w:sz w:val="32"/>
          <w:szCs w:val="32"/>
        </w:rPr>
        <w:t>53</w:t>
      </w:r>
      <w:r w:rsidRPr="00421885">
        <w:rPr>
          <w:rFonts w:eastAsia="仿宋_GB2312" w:hint="eastAsia"/>
          <w:spacing w:val="-20"/>
          <w:sz w:val="32"/>
          <w:szCs w:val="32"/>
        </w:rPr>
        <w:t>个证素量化</w:t>
      </w:r>
      <w:proofErr w:type="gramEnd"/>
      <w:r w:rsidRPr="00421885">
        <w:rPr>
          <w:rFonts w:eastAsia="仿宋_GB2312" w:hint="eastAsia"/>
          <w:spacing w:val="-20"/>
          <w:sz w:val="32"/>
          <w:szCs w:val="32"/>
        </w:rPr>
        <w:t>值，该系统是在多项国际自然科学基金支持下研发完成，在北京中医药大学“</w:t>
      </w:r>
      <w:r w:rsidRPr="00421885">
        <w:rPr>
          <w:rFonts w:eastAsia="仿宋_GB2312" w:hint="eastAsia"/>
          <w:spacing w:val="-20"/>
          <w:sz w:val="32"/>
          <w:szCs w:val="32"/>
        </w:rPr>
        <w:t>973</w:t>
      </w:r>
      <w:r w:rsidRPr="00421885">
        <w:rPr>
          <w:rFonts w:eastAsia="仿宋_GB2312" w:hint="eastAsia"/>
          <w:spacing w:val="-20"/>
          <w:sz w:val="32"/>
          <w:szCs w:val="32"/>
        </w:rPr>
        <w:t>”项目中进行临床验证达到了临床水平，同时得到了多家医疗科研机构的高度认可。</w:t>
      </w:r>
    </w:p>
    <w:p w:rsidR="00421885" w:rsidRPr="00421885" w:rsidRDefault="00421885" w:rsidP="00421885">
      <w:pPr>
        <w:ind w:firstLineChars="200" w:firstLine="560"/>
        <w:rPr>
          <w:rFonts w:eastAsia="仿宋_GB2312"/>
          <w:spacing w:val="-20"/>
          <w:sz w:val="32"/>
          <w:szCs w:val="32"/>
        </w:rPr>
      </w:pPr>
      <w:r w:rsidRPr="00421885">
        <w:rPr>
          <w:rFonts w:eastAsia="仿宋_GB2312"/>
          <w:spacing w:val="-20"/>
          <w:sz w:val="32"/>
          <w:szCs w:val="32"/>
        </w:rPr>
        <w:t>复合光热透</w:t>
      </w:r>
      <w:proofErr w:type="gramStart"/>
      <w:r w:rsidRPr="00421885">
        <w:rPr>
          <w:rFonts w:eastAsia="仿宋_GB2312"/>
          <w:spacing w:val="-20"/>
          <w:sz w:val="32"/>
          <w:szCs w:val="32"/>
        </w:rPr>
        <w:t>疚</w:t>
      </w:r>
      <w:proofErr w:type="gramEnd"/>
      <w:r w:rsidRPr="00421885">
        <w:rPr>
          <w:rFonts w:eastAsia="仿宋_GB2312"/>
          <w:spacing w:val="-20"/>
          <w:sz w:val="32"/>
          <w:szCs w:val="32"/>
        </w:rPr>
        <w:t>疗仪</w:t>
      </w:r>
      <w:r>
        <w:rPr>
          <w:rFonts w:eastAsia="仿宋_GB2312" w:hint="eastAsia"/>
          <w:spacing w:val="-20"/>
          <w:sz w:val="32"/>
          <w:szCs w:val="32"/>
        </w:rPr>
        <w:t>：</w:t>
      </w:r>
      <w:r w:rsidRPr="00421885">
        <w:rPr>
          <w:rFonts w:eastAsia="仿宋_GB2312"/>
          <w:spacing w:val="-20"/>
          <w:sz w:val="32"/>
          <w:szCs w:val="32"/>
        </w:rPr>
        <w:t>在复现传统艾</w:t>
      </w:r>
      <w:proofErr w:type="gramStart"/>
      <w:r w:rsidRPr="00421885">
        <w:rPr>
          <w:rFonts w:eastAsia="仿宋_GB2312"/>
          <w:spacing w:val="-20"/>
          <w:sz w:val="32"/>
          <w:szCs w:val="32"/>
        </w:rPr>
        <w:t>灸</w:t>
      </w:r>
      <w:proofErr w:type="gramEnd"/>
      <w:r w:rsidRPr="00421885">
        <w:rPr>
          <w:rFonts w:eastAsia="仿宋_GB2312"/>
          <w:spacing w:val="-20"/>
          <w:sz w:val="32"/>
          <w:szCs w:val="32"/>
        </w:rPr>
        <w:t>热辐射光谱的基础上，以复合光脉冲形式模拟雀啄</w:t>
      </w:r>
      <w:proofErr w:type="gramStart"/>
      <w:r w:rsidRPr="00421885">
        <w:rPr>
          <w:rFonts w:eastAsia="仿宋_GB2312"/>
          <w:spacing w:val="-20"/>
          <w:sz w:val="32"/>
          <w:szCs w:val="32"/>
        </w:rPr>
        <w:t>灸</w:t>
      </w:r>
      <w:proofErr w:type="gramEnd"/>
      <w:r w:rsidRPr="00421885">
        <w:rPr>
          <w:rFonts w:eastAsia="仿宋_GB2312"/>
          <w:spacing w:val="-20"/>
          <w:sz w:val="32"/>
          <w:szCs w:val="32"/>
        </w:rPr>
        <w:t>法，整体设计满足取得临床疗效灼、穴、久、均、传、</w:t>
      </w:r>
      <w:proofErr w:type="gramStart"/>
      <w:r w:rsidRPr="00421885">
        <w:rPr>
          <w:rFonts w:eastAsia="仿宋_GB2312"/>
          <w:spacing w:val="-20"/>
          <w:sz w:val="32"/>
          <w:szCs w:val="32"/>
        </w:rPr>
        <w:t>透六要素</w:t>
      </w:r>
      <w:proofErr w:type="gramEnd"/>
      <w:r w:rsidRPr="00421885">
        <w:rPr>
          <w:rFonts w:eastAsia="仿宋_GB2312"/>
          <w:spacing w:val="-20"/>
          <w:sz w:val="32"/>
          <w:szCs w:val="32"/>
        </w:rPr>
        <w:t>条件，实现了足够量的、可进入身体深层的动态刺激能量，对部位中的经络和穴位有效刺激，保证了复合光热透</w:t>
      </w:r>
      <w:proofErr w:type="gramStart"/>
      <w:r w:rsidRPr="00421885">
        <w:rPr>
          <w:rFonts w:eastAsia="仿宋_GB2312"/>
          <w:spacing w:val="-20"/>
          <w:sz w:val="32"/>
          <w:szCs w:val="32"/>
        </w:rPr>
        <w:t>灸</w:t>
      </w:r>
      <w:proofErr w:type="gramEnd"/>
      <w:r w:rsidRPr="00421885">
        <w:rPr>
          <w:rFonts w:eastAsia="仿宋_GB2312"/>
          <w:spacing w:val="-20"/>
          <w:sz w:val="32"/>
          <w:szCs w:val="32"/>
        </w:rPr>
        <w:t>理疗仪的中医</w:t>
      </w:r>
      <w:proofErr w:type="gramStart"/>
      <w:r w:rsidRPr="00421885">
        <w:rPr>
          <w:rFonts w:eastAsia="仿宋_GB2312"/>
          <w:spacing w:val="-20"/>
          <w:sz w:val="32"/>
          <w:szCs w:val="32"/>
        </w:rPr>
        <w:t>灸疗温</w:t>
      </w:r>
      <w:proofErr w:type="gramEnd"/>
      <w:r w:rsidRPr="00421885">
        <w:rPr>
          <w:rFonts w:eastAsia="仿宋_GB2312"/>
          <w:spacing w:val="-20"/>
          <w:sz w:val="32"/>
          <w:szCs w:val="32"/>
        </w:rPr>
        <w:t>通、温补调理效果。是源于传统艾</w:t>
      </w:r>
      <w:proofErr w:type="gramStart"/>
      <w:r w:rsidRPr="00421885">
        <w:rPr>
          <w:rFonts w:eastAsia="仿宋_GB2312"/>
          <w:spacing w:val="-20"/>
          <w:sz w:val="32"/>
          <w:szCs w:val="32"/>
        </w:rPr>
        <w:t>灸</w:t>
      </w:r>
      <w:proofErr w:type="gramEnd"/>
      <w:r w:rsidRPr="00421885">
        <w:rPr>
          <w:rFonts w:eastAsia="仿宋_GB2312"/>
          <w:spacing w:val="-20"/>
          <w:sz w:val="32"/>
          <w:szCs w:val="32"/>
        </w:rPr>
        <w:t>，优于传统艾</w:t>
      </w:r>
      <w:proofErr w:type="gramStart"/>
      <w:r w:rsidRPr="00421885">
        <w:rPr>
          <w:rFonts w:eastAsia="仿宋_GB2312"/>
          <w:spacing w:val="-20"/>
          <w:sz w:val="32"/>
          <w:szCs w:val="32"/>
        </w:rPr>
        <w:t>灸</w:t>
      </w:r>
      <w:proofErr w:type="gramEnd"/>
      <w:r w:rsidRPr="00421885">
        <w:rPr>
          <w:rFonts w:eastAsia="仿宋_GB2312"/>
          <w:spacing w:val="-20"/>
          <w:sz w:val="32"/>
          <w:szCs w:val="32"/>
        </w:rPr>
        <w:t>，</w:t>
      </w:r>
      <w:r w:rsidRPr="00421885">
        <w:rPr>
          <w:rFonts w:eastAsia="仿宋_GB2312"/>
          <w:spacing w:val="-20"/>
          <w:sz w:val="32"/>
          <w:szCs w:val="32"/>
        </w:rPr>
        <w:lastRenderedPageBreak/>
        <w:t>可防病治病的现代</w:t>
      </w:r>
      <w:proofErr w:type="gramStart"/>
      <w:r w:rsidRPr="00421885">
        <w:rPr>
          <w:rFonts w:eastAsia="仿宋_GB2312"/>
          <w:spacing w:val="-20"/>
          <w:sz w:val="32"/>
          <w:szCs w:val="32"/>
        </w:rPr>
        <w:t>灸</w:t>
      </w:r>
      <w:proofErr w:type="gramEnd"/>
      <w:r w:rsidRPr="00421885">
        <w:rPr>
          <w:rFonts w:eastAsia="仿宋_GB2312"/>
          <w:spacing w:val="-20"/>
          <w:sz w:val="32"/>
          <w:szCs w:val="32"/>
        </w:rPr>
        <w:t>疗仪器。</w:t>
      </w:r>
    </w:p>
    <w:p w:rsidR="00421885" w:rsidRPr="00421885" w:rsidRDefault="00421885" w:rsidP="00421885">
      <w:pPr>
        <w:ind w:firstLineChars="200" w:firstLine="640"/>
        <w:jc w:val="center"/>
        <w:rPr>
          <w:rFonts w:eastAsia="仿宋_GB2312"/>
          <w:spacing w:val="-20"/>
          <w:sz w:val="32"/>
          <w:szCs w:val="32"/>
        </w:rPr>
      </w:pPr>
      <w:r w:rsidRPr="00421885">
        <w:rPr>
          <w:rFonts w:eastAsia="仿宋_GB2312"/>
          <w:noProof/>
          <w:spacing w:val="-20"/>
          <w:sz w:val="32"/>
          <w:szCs w:val="32"/>
        </w:rPr>
        <w:drawing>
          <wp:inline distT="0" distB="0" distL="114300" distR="114300">
            <wp:extent cx="1364615" cy="2717800"/>
            <wp:effectExtent l="0" t="0" r="6985" b="0"/>
            <wp:docPr id="209723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236" name="图片 1"/>
                    <pic:cNvPicPr>
                      <a:picLocks noChangeAspect="1"/>
                    </pic:cNvPicPr>
                  </pic:nvPicPr>
                  <pic:blipFill>
                    <a:blip r:embed="rId9" cstate="print">
                      <a:clrChange>
                        <a:clrFrom>
                          <a:srgbClr val="FFFFFF">
                            <a:alpha val="100000"/>
                          </a:srgbClr>
                        </a:clrFrom>
                        <a:clrTo>
                          <a:srgbClr val="FFFFFF">
                            <a:alpha val="100000"/>
                            <a:alpha val="0"/>
                          </a:srgbClr>
                        </a:clrTo>
                      </a:clrChange>
                    </a:blip>
                    <a:stretch>
                      <a:fillRect/>
                    </a:stretch>
                  </pic:blipFill>
                  <pic:spPr>
                    <a:xfrm>
                      <a:off x="0" y="0"/>
                      <a:ext cx="1364615" cy="2717800"/>
                    </a:xfrm>
                    <a:prstGeom prst="rect">
                      <a:avLst/>
                    </a:prstGeom>
                  </pic:spPr>
                </pic:pic>
              </a:graphicData>
            </a:graphic>
          </wp:inline>
        </w:drawing>
      </w:r>
    </w:p>
    <w:sectPr w:rsidR="00421885" w:rsidRPr="00421885" w:rsidSect="00BC1A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1A8" w:rsidRDefault="000C31A8" w:rsidP="00C6136E">
      <w:r>
        <w:separator/>
      </w:r>
    </w:p>
  </w:endnote>
  <w:endnote w:type="continuationSeparator" w:id="0">
    <w:p w:rsidR="000C31A8" w:rsidRDefault="000C31A8" w:rsidP="00C613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1A8" w:rsidRDefault="000C31A8" w:rsidP="00C6136E">
      <w:r>
        <w:separator/>
      </w:r>
    </w:p>
  </w:footnote>
  <w:footnote w:type="continuationSeparator" w:id="0">
    <w:p w:rsidR="000C31A8" w:rsidRDefault="000C31A8" w:rsidP="00C613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136E"/>
    <w:rsid w:val="000C31A8"/>
    <w:rsid w:val="00157CAD"/>
    <w:rsid w:val="001E1BAE"/>
    <w:rsid w:val="001F4A4B"/>
    <w:rsid w:val="002827EF"/>
    <w:rsid w:val="00293173"/>
    <w:rsid w:val="002F3495"/>
    <w:rsid w:val="00421885"/>
    <w:rsid w:val="00555F59"/>
    <w:rsid w:val="005C77F8"/>
    <w:rsid w:val="00A933E8"/>
    <w:rsid w:val="00A960AE"/>
    <w:rsid w:val="00BC1A0B"/>
    <w:rsid w:val="00BD361A"/>
    <w:rsid w:val="00C21828"/>
    <w:rsid w:val="00C6136E"/>
    <w:rsid w:val="00E37A1D"/>
    <w:rsid w:val="00E8727D"/>
    <w:rsid w:val="00F355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A0B"/>
    <w:pPr>
      <w:widowControl w:val="0"/>
      <w:jc w:val="both"/>
    </w:pPr>
  </w:style>
  <w:style w:type="paragraph" w:styleId="2">
    <w:name w:val="heading 2"/>
    <w:basedOn w:val="a"/>
    <w:next w:val="a"/>
    <w:link w:val="2Char"/>
    <w:uiPriority w:val="9"/>
    <w:semiHidden/>
    <w:unhideWhenUsed/>
    <w:qFormat/>
    <w:rsid w:val="005C77F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5C77F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13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6136E"/>
    <w:rPr>
      <w:sz w:val="18"/>
      <w:szCs w:val="18"/>
    </w:rPr>
  </w:style>
  <w:style w:type="paragraph" w:styleId="a4">
    <w:name w:val="footer"/>
    <w:basedOn w:val="a"/>
    <w:link w:val="Char0"/>
    <w:uiPriority w:val="99"/>
    <w:semiHidden/>
    <w:unhideWhenUsed/>
    <w:rsid w:val="00C613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6136E"/>
    <w:rPr>
      <w:sz w:val="18"/>
      <w:szCs w:val="18"/>
    </w:rPr>
  </w:style>
  <w:style w:type="paragraph" w:styleId="a5">
    <w:name w:val="Normal (Web)"/>
    <w:basedOn w:val="a"/>
    <w:uiPriority w:val="99"/>
    <w:semiHidden/>
    <w:unhideWhenUsed/>
    <w:rsid w:val="00C6136E"/>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C6136E"/>
  </w:style>
  <w:style w:type="character" w:customStyle="1" w:styleId="bjh-strong">
    <w:name w:val="bjh-strong"/>
    <w:basedOn w:val="a0"/>
    <w:rsid w:val="00C6136E"/>
  </w:style>
  <w:style w:type="character" w:customStyle="1" w:styleId="3Char">
    <w:name w:val="标题 3 Char"/>
    <w:basedOn w:val="a0"/>
    <w:link w:val="3"/>
    <w:uiPriority w:val="9"/>
    <w:rsid w:val="005C77F8"/>
    <w:rPr>
      <w:rFonts w:ascii="宋体" w:eastAsia="宋体" w:hAnsi="宋体" w:cs="宋体"/>
      <w:b/>
      <w:bCs/>
      <w:kern w:val="0"/>
      <w:sz w:val="27"/>
      <w:szCs w:val="27"/>
    </w:rPr>
  </w:style>
  <w:style w:type="character" w:customStyle="1" w:styleId="2Char">
    <w:name w:val="标题 2 Char"/>
    <w:basedOn w:val="a0"/>
    <w:link w:val="2"/>
    <w:uiPriority w:val="9"/>
    <w:semiHidden/>
    <w:rsid w:val="005C77F8"/>
    <w:rPr>
      <w:rFonts w:asciiTheme="majorHAnsi" w:eastAsiaTheme="majorEastAsia" w:hAnsiTheme="majorHAnsi" w:cstheme="majorBidi"/>
      <w:b/>
      <w:bCs/>
      <w:sz w:val="32"/>
      <w:szCs w:val="32"/>
    </w:rPr>
  </w:style>
  <w:style w:type="paragraph" w:styleId="a6">
    <w:name w:val="Balloon Text"/>
    <w:basedOn w:val="a"/>
    <w:link w:val="Char1"/>
    <w:uiPriority w:val="99"/>
    <w:semiHidden/>
    <w:unhideWhenUsed/>
    <w:rsid w:val="00293173"/>
    <w:rPr>
      <w:sz w:val="18"/>
      <w:szCs w:val="18"/>
    </w:rPr>
  </w:style>
  <w:style w:type="character" w:customStyle="1" w:styleId="Char1">
    <w:name w:val="批注框文本 Char"/>
    <w:basedOn w:val="a0"/>
    <w:link w:val="a6"/>
    <w:uiPriority w:val="99"/>
    <w:semiHidden/>
    <w:rsid w:val="00293173"/>
    <w:rPr>
      <w:sz w:val="18"/>
      <w:szCs w:val="18"/>
    </w:rPr>
  </w:style>
  <w:style w:type="paragraph" w:styleId="a7">
    <w:name w:val="List Paragraph"/>
    <w:basedOn w:val="a"/>
    <w:uiPriority w:val="34"/>
    <w:qFormat/>
    <w:rsid w:val="00421885"/>
    <w:pPr>
      <w:ind w:firstLineChars="200" w:firstLine="420"/>
    </w:pPr>
  </w:style>
</w:styles>
</file>

<file path=word/webSettings.xml><?xml version="1.0" encoding="utf-8"?>
<w:webSettings xmlns:r="http://schemas.openxmlformats.org/officeDocument/2006/relationships" xmlns:w="http://schemas.openxmlformats.org/wordprocessingml/2006/main">
  <w:divs>
    <w:div w:id="540286486">
      <w:bodyDiv w:val="1"/>
      <w:marLeft w:val="0"/>
      <w:marRight w:val="0"/>
      <w:marTop w:val="0"/>
      <w:marBottom w:val="0"/>
      <w:divBdr>
        <w:top w:val="none" w:sz="0" w:space="0" w:color="auto"/>
        <w:left w:val="none" w:sz="0" w:space="0" w:color="auto"/>
        <w:bottom w:val="none" w:sz="0" w:space="0" w:color="auto"/>
        <w:right w:val="none" w:sz="0" w:space="0" w:color="auto"/>
      </w:divBdr>
    </w:div>
    <w:div w:id="1143615444">
      <w:bodyDiv w:val="1"/>
      <w:marLeft w:val="0"/>
      <w:marRight w:val="0"/>
      <w:marTop w:val="0"/>
      <w:marBottom w:val="0"/>
      <w:divBdr>
        <w:top w:val="none" w:sz="0" w:space="0" w:color="auto"/>
        <w:left w:val="none" w:sz="0" w:space="0" w:color="auto"/>
        <w:bottom w:val="none" w:sz="0" w:space="0" w:color="auto"/>
        <w:right w:val="none" w:sz="0" w:space="0" w:color="auto"/>
      </w:divBdr>
    </w:div>
    <w:div w:id="1658655615">
      <w:bodyDiv w:val="1"/>
      <w:marLeft w:val="0"/>
      <w:marRight w:val="0"/>
      <w:marTop w:val="0"/>
      <w:marBottom w:val="0"/>
      <w:divBdr>
        <w:top w:val="none" w:sz="0" w:space="0" w:color="auto"/>
        <w:left w:val="none" w:sz="0" w:space="0" w:color="auto"/>
        <w:bottom w:val="none" w:sz="0" w:space="0" w:color="auto"/>
        <w:right w:val="none" w:sz="0" w:space="0" w:color="auto"/>
      </w:divBdr>
    </w:div>
    <w:div w:id="203981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sjz</dc:creator>
  <cp:keywords/>
  <dc:description/>
  <cp:lastModifiedBy>sjz</cp:lastModifiedBy>
  <cp:revision>5</cp:revision>
  <dcterms:created xsi:type="dcterms:W3CDTF">2019-04-03T02:03:00Z</dcterms:created>
  <dcterms:modified xsi:type="dcterms:W3CDTF">2019-04-03T02:59:00Z</dcterms:modified>
</cp:coreProperties>
</file>